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БОРЦОВСКОГО СЕЛЬСОВЕТА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ТОГУЧИНСКОГО РАЙОНА НОВОСИБИРСКОЙ ОБЛАСТИ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ШЕСТОГО СОЗЫВА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Тридцать шестой сессии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25.10.202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3 №121/93.003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с. Борцово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СЕЛЬСКОГО ПОСЕЛЕНИЯ БОРЦОВСКОГО СЕЛЬСОВЕТА ТОГУЧИНСКОГО МУНИЦИПАЛЬНОГО РАЙОНА НОВОСИБИРСКОЙ ОБЛАСТИ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75BD" w:rsidRDefault="004775BD" w:rsidP="004775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В соответствии со ст. 7, 35, 44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pacing w:val="-1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, Совет депутатов Борцовского сельсовета Тогучинского района Новосибирской области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1"/>
        </w:rPr>
        <w:t>1.</w:t>
      </w:r>
      <w:r>
        <w:rPr>
          <w:rFonts w:ascii="Arial" w:hAnsi="Arial" w:cs="Arial"/>
          <w:color w:val="000000"/>
        </w:rPr>
        <w:t> 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сельского поселения Борцовского сельсовета Тогучинского муниципального района Новосибирской области следующие изменения: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1.1. Дополнить статьей 16.2. Староста сельского населенного пункта, следующего содержания: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Борцовского сельсовета, может назначаться староста сельского населенного пункта.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Староста сельского населенного пункта, входящего в состав Борцовского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и законами Новосибирской области.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2.1 Статья 19 Полномочия Совета депутатов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2.1.1 пункт 16 части 1 изложить в следующей редакции: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«16) утверждение программ комплексного развития систем коммунальной инфраструктуры поселения;».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3.1 Статья 21. Депутат Совета депутатов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 дополнить частью 4.1 следующего содержания: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25.12.2008 № 273-ФЗ</w:t>
        </w:r>
      </w:hyperlink>
      <w:r>
        <w:rPr>
          <w:rFonts w:ascii="Arial" w:hAnsi="Arial" w:cs="Arial"/>
          <w:color w:val="000000"/>
        </w:rPr>
        <w:t> «О противодействии коррупции».»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 дополнить частью 4.2 следующего содержания: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06.10.2003 № 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25.12.2008 № 273-ФЗ</w:t>
        </w:r>
      </w:hyperlink>
      <w:r>
        <w:rPr>
          <w:rFonts w:ascii="Arial" w:hAnsi="Arial" w:cs="Arial"/>
          <w:color w:val="000000"/>
        </w:rPr>
        <w:t> «О противодействии коррупции».».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3.1.3. дополнить частью 6.1 следующего содержания: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4.1. Статья 27 Глава поселения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 дополнить частью 10 следующего содержания: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06.10.2003 № 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 25.12.2008 № 273-ФЗ</w:t>
        </w:r>
      </w:hyperlink>
      <w:r>
        <w:rPr>
          <w:rFonts w:ascii="Arial" w:hAnsi="Arial" w:cs="Arial"/>
          <w:color w:val="000000"/>
        </w:rPr>
        <w:t> «О противодействии коррупции».»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5.1. Статья 32. Полномочия администрации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5.1.1. пункт 53 части 1 изложить в следующей редакции: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«53) разработка программ комплексного развития систем коммунальной инфраструктуры поселения;».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порядке, установленном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21.07.2005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образований», предоставить муниципальный правовой акт о внесении изменении в Устав Борцовского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Главе Борцовского сельсовета Тогучинского района Новосибирской области опубликовать муниципальный правовой акт Борцовского сельсовета после государственной регистрации в течение 7 дней со дня его поступления из Главного </w:t>
      </w:r>
      <w:r>
        <w:rPr>
          <w:rFonts w:ascii="Arial" w:hAnsi="Arial" w:cs="Arial"/>
          <w:color w:val="000000"/>
        </w:rPr>
        <w:lastRenderedPageBreak/>
        <w:t>управления Министерства юстиции Российской Федерации по Новосибирской области.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Борцовского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Борцовского сельсовета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Т.А. </w:t>
      </w:r>
      <w:proofErr w:type="spellStart"/>
      <w:r>
        <w:rPr>
          <w:rFonts w:ascii="Arial" w:hAnsi="Arial" w:cs="Arial"/>
          <w:color w:val="000000"/>
        </w:rPr>
        <w:t>Доагэ</w:t>
      </w:r>
      <w:proofErr w:type="spellEnd"/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Борцовского сельсовета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О.А. </w:t>
      </w:r>
      <w:proofErr w:type="spellStart"/>
      <w:r>
        <w:rPr>
          <w:rFonts w:ascii="Arial" w:hAnsi="Arial" w:cs="Arial"/>
          <w:color w:val="000000"/>
        </w:rPr>
        <w:t>Липская</w:t>
      </w:r>
      <w:proofErr w:type="spellEnd"/>
    </w:p>
    <w:p w:rsidR="004775BD" w:rsidRDefault="004775BD" w:rsidP="004775B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D4156" w:rsidRDefault="00ED4156"/>
    <w:sectPr w:rsidR="00ED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BD"/>
    <w:rsid w:val="004775BD"/>
    <w:rsid w:val="00E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5F14-D058-4412-8AD9-E05C1F1B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7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50DF41EA-0B9C-48F2-8834-EC1C6A51F04C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2024-12-25T14:31:00Z</dcterms:created>
  <dcterms:modified xsi:type="dcterms:W3CDTF">2024-12-25T14:33:00Z</dcterms:modified>
</cp:coreProperties>
</file>