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6C" w:rsidRPr="009F196C" w:rsidRDefault="009F196C" w:rsidP="009F196C">
      <w:pPr>
        <w:shd w:val="clear" w:color="auto" w:fill="FFFFFF"/>
        <w:spacing w:after="0" w:line="240" w:lineRule="auto"/>
        <w:ind w:firstLine="708"/>
        <w:jc w:val="both"/>
        <w:rPr>
          <w:rFonts w:ascii="Times New Roman" w:eastAsia="Times New Roman" w:hAnsi="Times New Roman" w:cs="Times New Roman"/>
          <w:b/>
          <w:bCs/>
          <w:color w:val="273350"/>
          <w:sz w:val="28"/>
          <w:szCs w:val="28"/>
        </w:rPr>
      </w:pPr>
      <w:r w:rsidRPr="009F196C">
        <w:rPr>
          <w:rFonts w:ascii="Times New Roman" w:eastAsia="Times New Roman" w:hAnsi="Times New Roman" w:cs="Times New Roman"/>
          <w:b/>
          <w:bCs/>
          <w:color w:val="273350"/>
          <w:sz w:val="28"/>
          <w:szCs w:val="28"/>
        </w:rPr>
        <w:t>Правовое регулирование в области обращения с отходами осуществляется Федеральным законом от 24.06.1998 №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9F196C" w:rsidRPr="009F196C" w:rsidRDefault="009F196C" w:rsidP="009F196C">
      <w:pPr>
        <w:spacing w:after="0" w:line="240" w:lineRule="auto"/>
        <w:ind w:firstLine="708"/>
        <w:jc w:val="both"/>
        <w:rPr>
          <w:rFonts w:ascii="Times New Roman" w:hAnsi="Times New Roman" w:cs="Times New Roman"/>
          <w:sz w:val="28"/>
          <w:szCs w:val="28"/>
        </w:rPr>
      </w:pPr>
      <w:r w:rsidRPr="009F196C">
        <w:rPr>
          <w:rFonts w:ascii="Times New Roman" w:hAnsi="Times New Roman" w:cs="Times New Roman"/>
          <w:color w:val="273350"/>
          <w:sz w:val="28"/>
          <w:szCs w:val="28"/>
          <w:shd w:val="clear" w:color="auto" w:fill="FFFFFF"/>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Правила обращения с твердыми коммунальными отходами утверждены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Потребителям необходимо складировать твердые коммунальные отходы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 </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Способы складирования ТКО:</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а) в контейнеры, расположенные в мусороприемных камерах (при наличии соответствующей внутридомовой инженерной системы); </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б) в контейнеры, бункеры, расположенные на контейнерных площадках; </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в) в пакеты или другие емкости, предоставленные региональным оператором. </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proofErr w:type="gramStart"/>
      <w:r w:rsidRPr="009F196C">
        <w:rPr>
          <w:rFonts w:ascii="Times New Roman" w:hAnsi="Times New Roman" w:cs="Times New Roman"/>
          <w:color w:val="273350"/>
          <w:sz w:val="28"/>
          <w:szCs w:val="28"/>
          <w:shd w:val="clear" w:color="auto" w:fill="FFFFFF"/>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r w:rsidRPr="009F196C">
        <w:rPr>
          <w:rFonts w:ascii="Times New Roman" w:hAnsi="Times New Roman" w:cs="Times New Roman"/>
          <w:color w:val="273350"/>
          <w:sz w:val="28"/>
          <w:szCs w:val="28"/>
          <w:shd w:val="clear" w:color="auto" w:fill="FFFFFF"/>
        </w:rPr>
        <w:t> </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 </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 xml:space="preserve">Потребителям запрещается складировать твердые коммунальные отходы вне </w:t>
      </w:r>
      <w:r w:rsidRPr="009F196C">
        <w:rPr>
          <w:rFonts w:ascii="Times New Roman" w:hAnsi="Times New Roman" w:cs="Times New Roman"/>
          <w:color w:val="273350"/>
          <w:sz w:val="28"/>
          <w:szCs w:val="28"/>
          <w:shd w:val="clear" w:color="auto" w:fill="FFFFFF"/>
        </w:rPr>
        <w:lastRenderedPageBreak/>
        <w:t>контейнеров или в контейнеры, не предназначенные для таких видов отходов. </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r w:rsidRPr="009F196C">
        <w:rPr>
          <w:rFonts w:ascii="Times New Roman" w:hAnsi="Times New Roman" w:cs="Times New Roman"/>
          <w:color w:val="273350"/>
          <w:sz w:val="28"/>
          <w:szCs w:val="28"/>
          <w:shd w:val="clear" w:color="auto" w:fill="FFFFFF"/>
        </w:rPr>
        <w:t>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r w:rsidRPr="009F196C">
        <w:rPr>
          <w:rFonts w:ascii="Times New Roman" w:hAnsi="Times New Roman" w:cs="Times New Roman"/>
          <w:color w:val="273350"/>
          <w:sz w:val="28"/>
          <w:szCs w:val="28"/>
        </w:rPr>
        <w:br/>
      </w:r>
      <w:r w:rsidRPr="009F196C">
        <w:rPr>
          <w:rFonts w:ascii="Times New Roman" w:hAnsi="Times New Roman" w:cs="Times New Roman"/>
          <w:color w:val="273350"/>
          <w:sz w:val="28"/>
          <w:szCs w:val="28"/>
          <w:shd w:val="clear" w:color="auto" w:fill="FFFFFF"/>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proofErr w:type="gramStart"/>
      <w:r w:rsidRPr="009F196C">
        <w:rPr>
          <w:rFonts w:ascii="Times New Roman" w:hAnsi="Times New Roman" w:cs="Times New Roman"/>
          <w:color w:val="273350"/>
          <w:sz w:val="28"/>
          <w:szCs w:val="28"/>
          <w:shd w:val="clear" w:color="auto" w:fill="FFFFFF"/>
        </w:rPr>
        <w:t>Так, за несоблюдение санитарно-эпидемиологических требований при обращении с отходами производства и потребления, несоблюдение требований в области охраны окружающей среды при обращении с отходами производства и потребления, несоблюдение требований в области охраны окружающей среды при обращении с отходами животноводства предусмотрена административная ответственность в соответствии со статьями 6.35, 8.2, 8.2.3 Кодекса Российской Федерации об административных правонарушениях соответственно.</w:t>
      </w:r>
      <w:proofErr w:type="gramEnd"/>
      <w:r w:rsidRPr="009F196C">
        <w:rPr>
          <w:rFonts w:ascii="Times New Roman" w:hAnsi="Times New Roman" w:cs="Times New Roman"/>
          <w:color w:val="273350"/>
          <w:sz w:val="28"/>
          <w:szCs w:val="28"/>
        </w:rPr>
        <w:br/>
      </w:r>
      <w:r>
        <w:rPr>
          <w:rFonts w:ascii="Times New Roman" w:hAnsi="Times New Roman" w:cs="Times New Roman"/>
          <w:color w:val="273350"/>
          <w:sz w:val="28"/>
          <w:szCs w:val="28"/>
          <w:shd w:val="clear" w:color="auto" w:fill="FFFFFF"/>
        </w:rPr>
        <w:t xml:space="preserve">        </w:t>
      </w:r>
      <w:proofErr w:type="gramStart"/>
      <w:r w:rsidRPr="009F196C">
        <w:rPr>
          <w:rFonts w:ascii="Times New Roman" w:hAnsi="Times New Roman" w:cs="Times New Roman"/>
          <w:color w:val="273350"/>
          <w:sz w:val="28"/>
          <w:szCs w:val="28"/>
          <w:shd w:val="clear" w:color="auto" w:fill="FFFFFF"/>
        </w:rPr>
        <w:t>Уголовным кодексом Российской Федерации предусмотрена ответственность за нарушение правил обращения экологически опасных веществ и отходов (статья 247 УК РФ), нарушение правил безопасности при обращении с патогенными биологическими агентами (статья 248 УК РФ), загрязнение вод (статья 250 УК РФ), загрязнение атмосферы (статья 251 УК РФ), загрязнение морской среды (статья 252 УК РФ), порча земли (статья 254 УК РФ), уничтожение или повреждение</w:t>
      </w:r>
      <w:proofErr w:type="gramEnd"/>
      <w:r w:rsidRPr="009F196C">
        <w:rPr>
          <w:rFonts w:ascii="Times New Roman" w:hAnsi="Times New Roman" w:cs="Times New Roman"/>
          <w:color w:val="273350"/>
          <w:sz w:val="28"/>
          <w:szCs w:val="28"/>
          <w:shd w:val="clear" w:color="auto" w:fill="FFFFFF"/>
        </w:rPr>
        <w:t xml:space="preserve"> лесных насаждений (статья 261 УК РФ).</w:t>
      </w:r>
    </w:p>
    <w:sectPr w:rsidR="009F196C" w:rsidRPr="009F1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F196C"/>
    <w:rsid w:val="009F1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443667">
      <w:bodyDiv w:val="1"/>
      <w:marLeft w:val="0"/>
      <w:marRight w:val="0"/>
      <w:marTop w:val="0"/>
      <w:marBottom w:val="0"/>
      <w:divBdr>
        <w:top w:val="none" w:sz="0" w:space="0" w:color="auto"/>
        <w:left w:val="none" w:sz="0" w:space="0" w:color="auto"/>
        <w:bottom w:val="none" w:sz="0" w:space="0" w:color="auto"/>
        <w:right w:val="none" w:sz="0" w:space="0" w:color="auto"/>
      </w:divBdr>
      <w:divsChild>
        <w:div w:id="168945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715</Words>
  <Characters>4079</Characters>
  <Application>Microsoft Office Word</Application>
  <DocSecurity>0</DocSecurity>
  <Lines>33</Lines>
  <Paragraphs>9</Paragraphs>
  <ScaleCrop>false</ScaleCrop>
  <Company>Reanimator Extreme Edition</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2025-06-10T14:10:00Z</dcterms:created>
  <dcterms:modified xsi:type="dcterms:W3CDTF">2025-06-10T14:13:00Z</dcterms:modified>
</cp:coreProperties>
</file>